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C7A8" w14:textId="77777777" w:rsidR="00CE7080" w:rsidRPr="00E906D8" w:rsidRDefault="00CE7080" w:rsidP="00CE708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06D8">
        <w:rPr>
          <w:rFonts w:ascii="Arial" w:hAnsi="Arial" w:cs="Arial"/>
          <w:b/>
          <w:bCs/>
          <w:sz w:val="28"/>
          <w:szCs w:val="28"/>
        </w:rPr>
        <w:t>REGULAMIN LICYTACJI</w:t>
      </w:r>
    </w:p>
    <w:p w14:paraId="49C750F9" w14:textId="77777777" w:rsidR="00CE7080" w:rsidRPr="00E906D8" w:rsidRDefault="00CE7080" w:rsidP="00CE708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06D8">
        <w:rPr>
          <w:rFonts w:ascii="Arial" w:hAnsi="Arial" w:cs="Arial"/>
          <w:b/>
          <w:bCs/>
          <w:sz w:val="28"/>
          <w:szCs w:val="28"/>
        </w:rPr>
        <w:t>środka trwałego – zabytkowych mebli</w:t>
      </w:r>
    </w:p>
    <w:p w14:paraId="7E7A2B3B" w14:textId="77777777" w:rsidR="00CE7080" w:rsidRPr="00E906D8" w:rsidRDefault="00CE7080" w:rsidP="00CE7080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2FD98147" w14:textId="77777777" w:rsidR="00CE7080" w:rsidRDefault="00CE7080" w:rsidP="00CE7080">
      <w:pPr>
        <w:pStyle w:val="Default"/>
        <w:spacing w:line="360" w:lineRule="auto"/>
        <w:rPr>
          <w:rFonts w:ascii="Arial" w:hAnsi="Arial" w:cs="Arial"/>
        </w:rPr>
      </w:pPr>
      <w:r w:rsidRPr="005262A3">
        <w:rPr>
          <w:rFonts w:ascii="Arial" w:hAnsi="Arial" w:cs="Arial"/>
          <w:b/>
        </w:rPr>
        <w:t>POWIAT ŚWIDNICKI – DOM POMOCY SPOŁECZNEJ W JASKULINIE</w:t>
      </w:r>
    </w:p>
    <w:p w14:paraId="46414A99" w14:textId="77777777" w:rsidR="00CE7080" w:rsidRDefault="00CE7080" w:rsidP="00CE708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siedzibą Jaskulin 13, 58-170 Dobromierz,</w:t>
      </w:r>
    </w:p>
    <w:p w14:paraId="51D7A633" w14:textId="77777777" w:rsidR="00CE7080" w:rsidRDefault="00CE7080" w:rsidP="00CE7080">
      <w:pPr>
        <w:pStyle w:val="Default"/>
        <w:spacing w:line="360" w:lineRule="auto"/>
        <w:rPr>
          <w:rFonts w:ascii="Arial" w:hAnsi="Arial" w:cs="Arial"/>
          <w:lang w:val="en-GB" w:eastAsia="pl-PL"/>
        </w:rPr>
      </w:pPr>
      <w:r w:rsidRPr="000518EF"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lang w:val="en-GB" w:eastAsia="pl-PL"/>
        </w:rPr>
        <w:t>74 858 62 21, fax. 74 858 62 21</w:t>
      </w:r>
    </w:p>
    <w:p w14:paraId="590FCB77" w14:textId="77777777" w:rsidR="00CE7080" w:rsidRPr="001A574D" w:rsidRDefault="00CE7080" w:rsidP="00CE7080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A574D">
        <w:rPr>
          <w:rFonts w:ascii="Arial" w:hAnsi="Arial" w:cs="Arial"/>
          <w:sz w:val="22"/>
          <w:szCs w:val="22"/>
          <w:lang w:val="en-GB"/>
        </w:rPr>
        <w:t>e-mail: sekretariat@jaskulin.naszdps.pl</w:t>
      </w:r>
    </w:p>
    <w:p w14:paraId="4DFD855F" w14:textId="77777777" w:rsidR="00CE7080" w:rsidRPr="000518EF" w:rsidRDefault="00CE7080" w:rsidP="00CE708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518EF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ab/>
        <w:t>8844186570</w:t>
      </w:r>
    </w:p>
    <w:p w14:paraId="11F271FE" w14:textId="77777777" w:rsidR="00CE7080" w:rsidRDefault="00CE7080" w:rsidP="00CE708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sprzedaje </w:t>
      </w:r>
      <w:r w:rsidRPr="005262A3">
        <w:rPr>
          <w:rFonts w:ascii="Arial" w:hAnsi="Arial" w:cs="Arial"/>
        </w:rPr>
        <w:t>ruchom</w:t>
      </w:r>
      <w:r>
        <w:rPr>
          <w:rFonts w:ascii="Arial" w:hAnsi="Arial" w:cs="Arial"/>
        </w:rPr>
        <w:t>y</w:t>
      </w:r>
      <w:r w:rsidRPr="005262A3">
        <w:rPr>
          <w:rFonts w:ascii="Arial" w:hAnsi="Arial" w:cs="Arial"/>
        </w:rPr>
        <w:t xml:space="preserve"> środ</w:t>
      </w:r>
      <w:r>
        <w:rPr>
          <w:rFonts w:ascii="Arial" w:hAnsi="Arial" w:cs="Arial"/>
        </w:rPr>
        <w:t>e</w:t>
      </w:r>
      <w:r w:rsidRPr="005262A3">
        <w:rPr>
          <w:rFonts w:ascii="Arial" w:hAnsi="Arial" w:cs="Arial"/>
        </w:rPr>
        <w:t>k trwał</w:t>
      </w:r>
      <w:r>
        <w:rPr>
          <w:rFonts w:ascii="Arial" w:hAnsi="Arial" w:cs="Arial"/>
        </w:rPr>
        <w:t>y - zabytkowe meble, w sprawie których Zarząd Powiatu w Świdnicy wyraził zgodę na sprzedaż, w drodze licytacji na niżej opisanych zasadach.</w:t>
      </w:r>
      <w:r w:rsidRPr="005262A3">
        <w:rPr>
          <w:rFonts w:ascii="Arial" w:hAnsi="Arial" w:cs="Arial"/>
        </w:rPr>
        <w:t xml:space="preserve"> </w:t>
      </w:r>
    </w:p>
    <w:p w14:paraId="1D0BE701" w14:textId="77777777" w:rsidR="00CE7080" w:rsidRPr="00892391" w:rsidRDefault="00CE7080" w:rsidP="00CE7080">
      <w:pPr>
        <w:jc w:val="center"/>
        <w:rPr>
          <w:rFonts w:cs="Arial"/>
          <w:sz w:val="22"/>
          <w:szCs w:val="22"/>
        </w:rPr>
      </w:pPr>
    </w:p>
    <w:p w14:paraId="6CA9E102" w14:textId="77777777" w:rsidR="00CE7080" w:rsidRPr="00892391" w:rsidRDefault="00CE7080" w:rsidP="00CE7080">
      <w:pPr>
        <w:pStyle w:val="Akapitzlist"/>
        <w:numPr>
          <w:ilvl w:val="0"/>
          <w:numId w:val="4"/>
        </w:numPr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>Tryb postępowania</w:t>
      </w:r>
    </w:p>
    <w:p w14:paraId="4C2A0D26" w14:textId="77777777" w:rsidR="00CE7080" w:rsidRPr="00892391" w:rsidRDefault="00CE7080" w:rsidP="00CE7080">
      <w:pPr>
        <w:pStyle w:val="Akapitzlist"/>
        <w:ind w:left="360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lang w:eastAsia="pl-PL"/>
        </w:rPr>
        <w:t xml:space="preserve">Postępowanie jest prowadzone w trybie licytacji ustnej i jest jawne. Celem postępowania jest sprzedaż mebli będących przedmiotem licytacji w jak najkorzystniejszej cenie. </w:t>
      </w:r>
    </w:p>
    <w:p w14:paraId="04475BBA" w14:textId="77777777" w:rsidR="00CE7080" w:rsidRPr="00892391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09697C8" w14:textId="77777777" w:rsidR="00CE7080" w:rsidRPr="00892391" w:rsidRDefault="00CE7080" w:rsidP="00CE708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>Nazwa i siedziba Organizatora/ Sprzedającego prowadzącego licytację:</w:t>
      </w:r>
    </w:p>
    <w:p w14:paraId="6C49A9BF" w14:textId="77777777" w:rsidR="00CE7080" w:rsidRPr="00892391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lang w:eastAsia="pl-PL"/>
        </w:rPr>
        <w:t xml:space="preserve">Dom Pomocy Społecznej w Jaskulinie, </w:t>
      </w:r>
    </w:p>
    <w:p w14:paraId="6101F946" w14:textId="77777777" w:rsidR="00CE7080" w:rsidRPr="00892391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lang w:eastAsia="pl-PL"/>
        </w:rPr>
        <w:t xml:space="preserve">Jaskulin 13, 58-170 Dobromierz </w:t>
      </w:r>
    </w:p>
    <w:p w14:paraId="23C4DA0F" w14:textId="77777777" w:rsidR="00CE7080" w:rsidRPr="00892391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1EE2CF1" w14:textId="77777777" w:rsidR="00CE7080" w:rsidRPr="00892391" w:rsidRDefault="00CE7080" w:rsidP="00CE7080">
      <w:pPr>
        <w:pStyle w:val="Akapitzlist"/>
        <w:ind w:left="360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lang w:eastAsia="pl-PL"/>
        </w:rPr>
        <w:t xml:space="preserve">Organizator oświadcza, że posiada tytuł prawny do przedmiotu licytacji. </w:t>
      </w:r>
    </w:p>
    <w:p w14:paraId="393EFBEF" w14:textId="77777777" w:rsidR="00CE7080" w:rsidRPr="00892391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lang w:eastAsia="pl-PL"/>
        </w:rPr>
        <w:t xml:space="preserve">W imieniu organizatora działa powołana </w:t>
      </w:r>
      <w:r w:rsidRPr="00892391">
        <w:rPr>
          <w:rFonts w:ascii="Arial" w:eastAsia="Times New Roman" w:hAnsi="Arial" w:cs="Arial"/>
          <w:b/>
          <w:lang w:eastAsia="pl-PL"/>
        </w:rPr>
        <w:t>komisja</w:t>
      </w:r>
      <w:r w:rsidRPr="00892391">
        <w:rPr>
          <w:rFonts w:ascii="Arial" w:eastAsia="Times New Roman" w:hAnsi="Arial" w:cs="Arial"/>
          <w:lang w:eastAsia="pl-PL"/>
        </w:rPr>
        <w:t>.</w:t>
      </w:r>
    </w:p>
    <w:p w14:paraId="4053C642" w14:textId="77777777" w:rsidR="00CE7080" w:rsidRPr="00892391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8E9A1EC" w14:textId="77777777" w:rsidR="00CE7080" w:rsidRPr="00892391" w:rsidRDefault="00CE7080" w:rsidP="00CE708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 xml:space="preserve">Miejsce licytacji: </w:t>
      </w:r>
    </w:p>
    <w:p w14:paraId="65F5D3AB" w14:textId="77777777" w:rsidR="00CE7080" w:rsidRPr="00892391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lang w:eastAsia="pl-PL"/>
        </w:rPr>
        <w:t>Dom Pomocy Społecznej w Jaskulinie, Jaskulin 13, 58-170 Dobromierz,</w:t>
      </w:r>
    </w:p>
    <w:p w14:paraId="22C62768" w14:textId="77777777" w:rsidR="00CE7080" w:rsidRPr="001A574D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612041">
        <w:rPr>
          <w:rFonts w:ascii="Arial" w:eastAsia="Times New Roman" w:hAnsi="Arial" w:cs="Arial"/>
          <w:lang w:eastAsia="pl-PL"/>
        </w:rPr>
        <w:t xml:space="preserve">pokój nr 07. Rozpoczęcie: dnia </w:t>
      </w:r>
      <w:r w:rsidRPr="001A574D">
        <w:rPr>
          <w:rFonts w:ascii="Arial" w:eastAsia="Times New Roman" w:hAnsi="Arial" w:cs="Arial"/>
          <w:b/>
          <w:lang w:eastAsia="pl-PL"/>
        </w:rPr>
        <w:t>26.05.2021 r. o godz. 12.00.</w:t>
      </w:r>
    </w:p>
    <w:p w14:paraId="26E283EB" w14:textId="77777777" w:rsidR="00CE7080" w:rsidRPr="00892391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AEB9E9E" w14:textId="77777777" w:rsidR="00CE7080" w:rsidRPr="00892391" w:rsidRDefault="00CE7080" w:rsidP="00CE708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 xml:space="preserve">Miejsce i termin, w którym można obejrzeć sprzedawane środki trwałe: </w:t>
      </w:r>
    </w:p>
    <w:p w14:paraId="1C3101D8" w14:textId="77777777" w:rsidR="00CE7080" w:rsidRPr="00892391" w:rsidRDefault="00CE7080" w:rsidP="00CE7080">
      <w:pPr>
        <w:ind w:firstLine="708"/>
        <w:jc w:val="both"/>
        <w:rPr>
          <w:rFonts w:cs="Arial"/>
          <w:sz w:val="22"/>
          <w:szCs w:val="22"/>
        </w:rPr>
      </w:pPr>
      <w:r w:rsidRPr="00892391">
        <w:rPr>
          <w:rFonts w:cs="Arial"/>
          <w:sz w:val="22"/>
          <w:szCs w:val="22"/>
        </w:rPr>
        <w:t>Dom Pomocy Społecznej w Jaskulinie, Jaskulin 13, 58-170 Dobromierz.</w:t>
      </w:r>
    </w:p>
    <w:p w14:paraId="1F208B45" w14:textId="77777777" w:rsidR="00CE7080" w:rsidRPr="00612041" w:rsidRDefault="00CE7080" w:rsidP="00CE7080">
      <w:pPr>
        <w:ind w:firstLine="708"/>
        <w:jc w:val="both"/>
        <w:rPr>
          <w:rFonts w:cs="Arial"/>
          <w:color w:val="auto"/>
          <w:sz w:val="22"/>
          <w:szCs w:val="22"/>
        </w:rPr>
      </w:pPr>
      <w:r w:rsidRPr="00612041">
        <w:rPr>
          <w:rFonts w:cs="Arial"/>
          <w:color w:val="auto"/>
          <w:sz w:val="22"/>
          <w:szCs w:val="22"/>
        </w:rPr>
        <w:t xml:space="preserve">Kontakt w sprawie ustalenia wizji: Pani Paulina Woźniak, tel. 74 858 62 21. </w:t>
      </w:r>
    </w:p>
    <w:p w14:paraId="3E8B9AB3" w14:textId="77777777" w:rsidR="00CE7080" w:rsidRPr="00612041" w:rsidRDefault="00CE7080" w:rsidP="00CE7080">
      <w:pPr>
        <w:ind w:firstLine="708"/>
        <w:jc w:val="both"/>
        <w:rPr>
          <w:rFonts w:cs="Arial"/>
          <w:b/>
          <w:color w:val="auto"/>
          <w:sz w:val="22"/>
          <w:szCs w:val="22"/>
        </w:rPr>
      </w:pPr>
      <w:r w:rsidRPr="00612041">
        <w:rPr>
          <w:rFonts w:cs="Arial"/>
          <w:color w:val="auto"/>
          <w:sz w:val="22"/>
          <w:szCs w:val="22"/>
        </w:rPr>
        <w:t>Meble można oglądać do dnia 25.05</w:t>
      </w:r>
      <w:r>
        <w:rPr>
          <w:rFonts w:cs="Arial"/>
          <w:color w:val="auto"/>
          <w:sz w:val="22"/>
          <w:szCs w:val="22"/>
        </w:rPr>
        <w:t>.</w:t>
      </w:r>
      <w:r w:rsidRPr="00612041">
        <w:rPr>
          <w:rFonts w:cs="Arial"/>
          <w:color w:val="auto"/>
          <w:sz w:val="22"/>
          <w:szCs w:val="22"/>
        </w:rPr>
        <w:t>2021 r.</w:t>
      </w:r>
    </w:p>
    <w:p w14:paraId="0CBAAD8E" w14:textId="77777777" w:rsidR="00CE7080" w:rsidRPr="00892391" w:rsidRDefault="00CE7080" w:rsidP="00CE7080">
      <w:pPr>
        <w:jc w:val="both"/>
        <w:rPr>
          <w:rFonts w:cs="Arial"/>
          <w:b/>
          <w:sz w:val="22"/>
          <w:szCs w:val="22"/>
        </w:rPr>
      </w:pPr>
    </w:p>
    <w:p w14:paraId="70A0E2F8" w14:textId="77777777" w:rsidR="00CE7080" w:rsidRPr="00892391" w:rsidRDefault="00CE7080" w:rsidP="00CE708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>Rodzaj, typ i ilość sprzedawanych środków trwałych:</w:t>
      </w:r>
    </w:p>
    <w:p w14:paraId="673041BF" w14:textId="77777777" w:rsidR="00CE7080" w:rsidRPr="00892391" w:rsidRDefault="00CE7080" w:rsidP="00CE70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1572DC1" w14:textId="77777777" w:rsidR="00CE7080" w:rsidRPr="00892391" w:rsidRDefault="00CE7080" w:rsidP="00CE7080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lang w:eastAsia="pl-PL"/>
        </w:rPr>
        <w:t xml:space="preserve">Przedmiotem licytacji są zabytkowe meble będące na wyposażeniu Domu Pomocy Społecznej w Jaskulinie, na sprzedaż których Zarząd Powiatu w Świdnicy wyraził zgodę, które stanowi </w:t>
      </w:r>
      <w:r w:rsidRPr="00892391">
        <w:rPr>
          <w:rFonts w:ascii="Arial" w:eastAsia="Times New Roman" w:hAnsi="Arial" w:cs="Arial"/>
          <w:b/>
          <w:lang w:eastAsia="pl-PL"/>
        </w:rPr>
        <w:t xml:space="preserve">komplet dwóch ręcznie wykonanych mebli dębowych </w:t>
      </w:r>
      <w:r w:rsidRPr="00892391">
        <w:rPr>
          <w:rFonts w:ascii="Arial" w:eastAsia="Times New Roman" w:hAnsi="Arial" w:cs="Arial"/>
          <w:lang w:eastAsia="pl-PL"/>
        </w:rPr>
        <w:t>do jadalni z końca XIX wieku, tj.:</w:t>
      </w:r>
    </w:p>
    <w:p w14:paraId="48831822" w14:textId="77777777" w:rsidR="00CE7080" w:rsidRPr="00892391" w:rsidRDefault="00CE7080" w:rsidP="00CE70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>Kredens</w:t>
      </w:r>
      <w:r w:rsidRPr="00892391">
        <w:rPr>
          <w:rFonts w:ascii="Arial" w:eastAsia="Times New Roman" w:hAnsi="Arial" w:cs="Arial"/>
          <w:lang w:eastAsia="pl-PL"/>
        </w:rPr>
        <w:t xml:space="preserve"> o wymiarach długość 232 cm, szerokość 66 cm, wysokość blatu 100 cm, wykonany u schyłku XIX wieku bogato zdobiony, wykonany z drewna dębowego,</w:t>
      </w:r>
    </w:p>
    <w:p w14:paraId="6841B414" w14:textId="77777777" w:rsidR="00CE7080" w:rsidRPr="00892391" w:rsidRDefault="00CE7080" w:rsidP="00CE70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 xml:space="preserve">Pomocnik kredensu </w:t>
      </w:r>
      <w:r w:rsidRPr="00892391">
        <w:rPr>
          <w:rFonts w:ascii="Arial" w:eastAsia="Times New Roman" w:hAnsi="Arial" w:cs="Arial"/>
          <w:lang w:eastAsia="pl-PL"/>
        </w:rPr>
        <w:t>o wymiarach szerokość 127 cm, głębokość 60 cm i wysokość z nadstawką 156 cm, wykonany u schyłku XIX wieku bogato zdobiony, wykonany z drewna dębowego,</w:t>
      </w:r>
    </w:p>
    <w:p w14:paraId="3BA65A67" w14:textId="77777777" w:rsidR="00CE7080" w:rsidRDefault="00CE7080" w:rsidP="00CE7080">
      <w:pPr>
        <w:jc w:val="both"/>
        <w:rPr>
          <w:rFonts w:cs="Arial"/>
          <w:sz w:val="22"/>
          <w:szCs w:val="22"/>
        </w:rPr>
      </w:pPr>
    </w:p>
    <w:p w14:paraId="77E6F3E9" w14:textId="77777777" w:rsidR="00CE7080" w:rsidRPr="00892391" w:rsidRDefault="00CE7080" w:rsidP="00CE7080">
      <w:pPr>
        <w:jc w:val="both"/>
        <w:rPr>
          <w:rFonts w:cs="Arial"/>
          <w:sz w:val="22"/>
          <w:szCs w:val="22"/>
        </w:rPr>
      </w:pPr>
      <w:r w:rsidRPr="00892391">
        <w:rPr>
          <w:rFonts w:cs="Arial"/>
          <w:sz w:val="22"/>
          <w:szCs w:val="22"/>
        </w:rPr>
        <w:t xml:space="preserve">Szczegółowy opis mebli wraz z dokumentacją zdjęciową stanowi </w:t>
      </w:r>
      <w:r w:rsidRPr="00892391">
        <w:rPr>
          <w:rFonts w:cs="Arial"/>
          <w:b/>
          <w:sz w:val="22"/>
          <w:szCs w:val="22"/>
        </w:rPr>
        <w:t>załącznik nr 2</w:t>
      </w:r>
      <w:r w:rsidRPr="00892391">
        <w:rPr>
          <w:rFonts w:cs="Arial"/>
          <w:sz w:val="22"/>
          <w:szCs w:val="22"/>
        </w:rPr>
        <w:t xml:space="preserve"> do niniejszego obwieszczenia – opinia i wycena biegłego sądowego w zakresie ochrony dóbr kultury (... ) Alicji Modeckiej z dnia 13.02.2019 roku.</w:t>
      </w:r>
    </w:p>
    <w:p w14:paraId="72283152" w14:textId="77777777" w:rsidR="00CE7080" w:rsidRPr="000D62B8" w:rsidRDefault="00CE7080" w:rsidP="00CE7080">
      <w:pPr>
        <w:jc w:val="both"/>
        <w:rPr>
          <w:rFonts w:cs="Arial"/>
          <w:b/>
          <w:sz w:val="22"/>
          <w:szCs w:val="22"/>
          <w:u w:val="single"/>
        </w:rPr>
      </w:pPr>
      <w:r w:rsidRPr="000D62B8">
        <w:rPr>
          <w:rFonts w:cs="Arial"/>
          <w:b/>
          <w:sz w:val="22"/>
          <w:szCs w:val="22"/>
          <w:u w:val="single"/>
        </w:rPr>
        <w:lastRenderedPageBreak/>
        <w:t>Sprzedający zastrzega, że meble sprzedawane są wyłącznie w komplecie (kredens                          i pomocnik).</w:t>
      </w:r>
    </w:p>
    <w:p w14:paraId="0AF9046A" w14:textId="77777777" w:rsidR="00CE7080" w:rsidRPr="00892391" w:rsidRDefault="00CE7080" w:rsidP="00CE7080">
      <w:pPr>
        <w:jc w:val="both"/>
        <w:rPr>
          <w:rFonts w:cs="Arial"/>
          <w:sz w:val="22"/>
          <w:szCs w:val="22"/>
        </w:rPr>
      </w:pPr>
    </w:p>
    <w:p w14:paraId="0E2B0019" w14:textId="77777777" w:rsidR="00CE7080" w:rsidRPr="00892391" w:rsidRDefault="00CE7080" w:rsidP="00CE7080">
      <w:pPr>
        <w:jc w:val="both"/>
        <w:rPr>
          <w:rFonts w:cs="Arial"/>
          <w:sz w:val="22"/>
          <w:szCs w:val="22"/>
        </w:rPr>
      </w:pPr>
      <w:r w:rsidRPr="00892391">
        <w:rPr>
          <w:rFonts w:cs="Arial"/>
          <w:sz w:val="22"/>
          <w:szCs w:val="22"/>
        </w:rPr>
        <w:t xml:space="preserve">Sprzedający ustala cenę wywoławczą sprzedawanego ruchomego środka trwałego na łączną kwotę </w:t>
      </w:r>
      <w:r w:rsidRPr="00892391">
        <w:rPr>
          <w:rFonts w:cs="Arial"/>
          <w:b/>
          <w:sz w:val="22"/>
          <w:szCs w:val="22"/>
        </w:rPr>
        <w:t>32 000 zł brutto</w:t>
      </w:r>
      <w:r w:rsidRPr="00892391">
        <w:rPr>
          <w:rFonts w:cs="Arial"/>
          <w:sz w:val="22"/>
          <w:szCs w:val="22"/>
        </w:rPr>
        <w:t xml:space="preserve">, na którą składają się cena za:   </w:t>
      </w:r>
    </w:p>
    <w:p w14:paraId="22AF6B4B" w14:textId="77777777" w:rsidR="00CE7080" w:rsidRPr="00892391" w:rsidRDefault="00CE7080" w:rsidP="00CE7080">
      <w:pPr>
        <w:jc w:val="both"/>
        <w:rPr>
          <w:rFonts w:cs="Arial"/>
          <w:sz w:val="22"/>
          <w:szCs w:val="22"/>
        </w:rPr>
      </w:pPr>
      <w:r w:rsidRPr="00892391">
        <w:rPr>
          <w:rFonts w:cs="Arial"/>
          <w:sz w:val="22"/>
          <w:szCs w:val="22"/>
        </w:rPr>
        <w:t>a.</w:t>
      </w:r>
      <w:r w:rsidRPr="00892391">
        <w:rPr>
          <w:rFonts w:cs="Arial"/>
          <w:sz w:val="22"/>
          <w:szCs w:val="22"/>
        </w:rPr>
        <w:tab/>
        <w:t xml:space="preserve">kredens </w:t>
      </w:r>
      <w:r w:rsidRPr="00892391">
        <w:rPr>
          <w:rFonts w:cs="Arial"/>
          <w:sz w:val="22"/>
          <w:szCs w:val="22"/>
        </w:rPr>
        <w:tab/>
      </w:r>
      <w:r w:rsidRPr="00892391">
        <w:rPr>
          <w:rFonts w:cs="Arial"/>
          <w:sz w:val="22"/>
          <w:szCs w:val="22"/>
        </w:rPr>
        <w:tab/>
        <w:t>24.000,00  zł brutto,</w:t>
      </w:r>
    </w:p>
    <w:p w14:paraId="3EB3D62B" w14:textId="77777777" w:rsidR="00CE7080" w:rsidRPr="00892391" w:rsidRDefault="00CE7080" w:rsidP="00CE7080">
      <w:pPr>
        <w:jc w:val="both"/>
        <w:rPr>
          <w:rFonts w:cs="Arial"/>
          <w:sz w:val="22"/>
          <w:szCs w:val="22"/>
        </w:rPr>
      </w:pPr>
      <w:r w:rsidRPr="00892391">
        <w:rPr>
          <w:rFonts w:cs="Arial"/>
          <w:sz w:val="22"/>
          <w:szCs w:val="22"/>
        </w:rPr>
        <w:t>b.</w:t>
      </w:r>
      <w:r w:rsidRPr="00892391">
        <w:rPr>
          <w:rFonts w:cs="Arial"/>
          <w:sz w:val="22"/>
          <w:szCs w:val="22"/>
        </w:rPr>
        <w:tab/>
        <w:t xml:space="preserve">pomocnik kredensu </w:t>
      </w:r>
      <w:r w:rsidRPr="00892391">
        <w:rPr>
          <w:rFonts w:cs="Arial"/>
          <w:sz w:val="22"/>
          <w:szCs w:val="22"/>
        </w:rPr>
        <w:tab/>
        <w:t xml:space="preserve">  8.000,00 zł brutto.</w:t>
      </w:r>
    </w:p>
    <w:p w14:paraId="142BF2C3" w14:textId="77777777" w:rsidR="00CE7080" w:rsidRPr="00892391" w:rsidRDefault="00CE7080" w:rsidP="00CE7080">
      <w:pPr>
        <w:ind w:left="708"/>
        <w:jc w:val="both"/>
        <w:rPr>
          <w:rFonts w:cs="Arial"/>
          <w:sz w:val="22"/>
          <w:szCs w:val="22"/>
          <w:u w:val="single"/>
        </w:rPr>
      </w:pPr>
    </w:p>
    <w:p w14:paraId="750CCCB9" w14:textId="77777777" w:rsidR="00CE7080" w:rsidRPr="00892391" w:rsidRDefault="00CE7080" w:rsidP="00CE7080">
      <w:pPr>
        <w:pStyle w:val="Akapitzlist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>Wylicytowana i zatwierdzona kwota przenosi prawo własności mebli.</w:t>
      </w:r>
    </w:p>
    <w:p w14:paraId="0716C3A8" w14:textId="77777777" w:rsidR="00CE7080" w:rsidRPr="00892391" w:rsidRDefault="00CE7080" w:rsidP="00CE7080">
      <w:pPr>
        <w:pStyle w:val="Akapitzlist"/>
        <w:jc w:val="both"/>
        <w:rPr>
          <w:rFonts w:ascii="Arial" w:eastAsia="Times New Roman" w:hAnsi="Arial" w:cs="Arial"/>
          <w:b/>
          <w:lang w:eastAsia="pl-PL"/>
        </w:rPr>
      </w:pPr>
    </w:p>
    <w:p w14:paraId="0F5CAD9F" w14:textId="77777777" w:rsidR="00CE7080" w:rsidRPr="00892391" w:rsidRDefault="00CE7080" w:rsidP="00CE7080">
      <w:pPr>
        <w:pStyle w:val="Akapitzlist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>Cena wywołania w licytacji to 100 % kwoty oszacowania mebli.</w:t>
      </w:r>
    </w:p>
    <w:p w14:paraId="717D58F7" w14:textId="77777777" w:rsidR="00CE7080" w:rsidRPr="00892391" w:rsidRDefault="00CE7080" w:rsidP="00CE708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14:paraId="70CB0260" w14:textId="77777777" w:rsidR="00CE7080" w:rsidRDefault="00CE7080" w:rsidP="00CE708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lang w:eastAsia="pl-PL"/>
        </w:rPr>
        <w:t>W przypadku braku oferty w cenie wywołania, Organizator może obniżyć cenę wywołania, najpierw do 75% kwoty oszacowania mebli</w:t>
      </w:r>
      <w:r>
        <w:rPr>
          <w:rFonts w:ascii="Arial" w:eastAsia="Times New Roman" w:hAnsi="Arial" w:cs="Arial"/>
          <w:lang w:eastAsia="pl-PL"/>
        </w:rPr>
        <w:t xml:space="preserve"> (do kwoty 24 000 zł)</w:t>
      </w:r>
      <w:r w:rsidRPr="00892391">
        <w:rPr>
          <w:rFonts w:ascii="Arial" w:eastAsia="Times New Roman" w:hAnsi="Arial" w:cs="Arial"/>
          <w:lang w:eastAsia="pl-PL"/>
        </w:rPr>
        <w:t xml:space="preserve">. W przypadku braku ofert </w:t>
      </w:r>
      <w:r>
        <w:rPr>
          <w:rFonts w:ascii="Arial" w:eastAsia="Times New Roman" w:hAnsi="Arial" w:cs="Arial"/>
          <w:lang w:eastAsia="pl-PL"/>
        </w:rPr>
        <w:t xml:space="preserve">            </w:t>
      </w:r>
      <w:r w:rsidRPr="00892391">
        <w:rPr>
          <w:rFonts w:ascii="Arial" w:eastAsia="Times New Roman" w:hAnsi="Arial" w:cs="Arial"/>
          <w:lang w:eastAsia="pl-PL"/>
        </w:rPr>
        <w:t>w cenie 75% kwoty oszacowania mebli, Organizator może ostatecznie obniżyć cenę wywołania licytacji do 50%  kwoty oszacowania mebli</w:t>
      </w:r>
      <w:r>
        <w:rPr>
          <w:rFonts w:ascii="Arial" w:eastAsia="Times New Roman" w:hAnsi="Arial" w:cs="Arial"/>
          <w:lang w:eastAsia="pl-PL"/>
        </w:rPr>
        <w:t xml:space="preserve"> (do kwoty 16 000 zł).</w:t>
      </w:r>
    </w:p>
    <w:p w14:paraId="37270673" w14:textId="77777777" w:rsidR="00CE7080" w:rsidRDefault="00CE7080" w:rsidP="00CE708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6F2F4111" w14:textId="77777777" w:rsidR="00CE7080" w:rsidRPr="001864C0" w:rsidRDefault="00CE7080" w:rsidP="00CE7080">
      <w:pPr>
        <w:pStyle w:val="Akapitzlist"/>
        <w:numPr>
          <w:ilvl w:val="0"/>
          <w:numId w:val="4"/>
        </w:numPr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1864C0">
        <w:rPr>
          <w:rFonts w:ascii="Arial" w:eastAsia="Times New Roman" w:hAnsi="Arial" w:cs="Arial"/>
          <w:b/>
          <w:lang w:eastAsia="pl-PL"/>
        </w:rPr>
        <w:t>Uczestnicy licytacji</w:t>
      </w:r>
    </w:p>
    <w:p w14:paraId="02E01A79" w14:textId="77777777" w:rsidR="00CE7080" w:rsidRDefault="00CE7080" w:rsidP="00CE7080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lang w:eastAsia="pl-PL"/>
        </w:rPr>
      </w:pPr>
      <w:r w:rsidRPr="001864C0">
        <w:rPr>
          <w:rFonts w:ascii="Arial" w:eastAsia="Times New Roman" w:hAnsi="Arial" w:cs="Arial"/>
          <w:lang w:eastAsia="pl-PL"/>
        </w:rPr>
        <w:t xml:space="preserve">W licytacji mogą brać udział osoby fizyczne, osoby prawne i jednostki organizacyjne nie posiadające osobowości prawnej. </w:t>
      </w:r>
    </w:p>
    <w:p w14:paraId="6A6439A5" w14:textId="77777777" w:rsidR="00CE7080" w:rsidRDefault="00CE7080" w:rsidP="00CE7080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lang w:eastAsia="pl-PL"/>
        </w:rPr>
      </w:pPr>
      <w:r w:rsidRPr="001864C0">
        <w:rPr>
          <w:rFonts w:ascii="Arial" w:eastAsia="Times New Roman" w:hAnsi="Arial" w:cs="Arial"/>
          <w:lang w:eastAsia="pl-PL"/>
        </w:rPr>
        <w:t xml:space="preserve">Oświadczenia woli w imieniu uczestnika może składać wyłącznie uczestnik lub osoba umocowana, która przedłoży stosowne pełnomocnictwo potwierdzone notarialnie. </w:t>
      </w:r>
    </w:p>
    <w:p w14:paraId="220456CC" w14:textId="77777777" w:rsidR="00CE7080" w:rsidRPr="001864C0" w:rsidRDefault="00CE7080" w:rsidP="00CE7080">
      <w:pPr>
        <w:pStyle w:val="Akapitzlist"/>
        <w:ind w:left="360"/>
        <w:jc w:val="both"/>
        <w:rPr>
          <w:rFonts w:ascii="Arial" w:eastAsia="Times New Roman" w:hAnsi="Arial" w:cs="Arial"/>
          <w:lang w:eastAsia="pl-PL"/>
        </w:rPr>
      </w:pPr>
    </w:p>
    <w:p w14:paraId="1B829126" w14:textId="77777777" w:rsidR="00CE7080" w:rsidRDefault="00CE7080" w:rsidP="00CE7080">
      <w:pPr>
        <w:pStyle w:val="Akapitzlist"/>
        <w:numPr>
          <w:ilvl w:val="0"/>
          <w:numId w:val="4"/>
        </w:numPr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1864C0">
        <w:rPr>
          <w:rFonts w:ascii="Arial" w:eastAsia="Times New Roman" w:hAnsi="Arial" w:cs="Arial"/>
          <w:b/>
          <w:lang w:eastAsia="pl-PL"/>
        </w:rPr>
        <w:t>Czynności związane z licytacją</w:t>
      </w:r>
    </w:p>
    <w:p w14:paraId="7B072BC1" w14:textId="77777777" w:rsidR="00CE7080" w:rsidRPr="001864C0" w:rsidRDefault="00CE7080" w:rsidP="00CE7080">
      <w:pPr>
        <w:pStyle w:val="Akapitzlist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14:paraId="5D2679DB" w14:textId="77777777" w:rsidR="00CE7080" w:rsidRPr="00C16CFF" w:rsidRDefault="00CE7080" w:rsidP="00CE708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C16CFF">
        <w:rPr>
          <w:rFonts w:ascii="Arial" w:eastAsia="Times New Roman" w:hAnsi="Arial" w:cs="Arial"/>
          <w:lang w:eastAsia="pl-PL"/>
        </w:rPr>
        <w:t>Przed przystąpieniem do licytacji uczestnik musi zapoznać się z regulaminem licytacji.</w:t>
      </w:r>
    </w:p>
    <w:p w14:paraId="281DB262" w14:textId="77777777" w:rsidR="00CE7080" w:rsidRPr="00C16CFF" w:rsidRDefault="00CE7080" w:rsidP="00CE708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C16CFF">
        <w:rPr>
          <w:rFonts w:ascii="Arial" w:eastAsia="Times New Roman" w:hAnsi="Arial" w:cs="Arial"/>
          <w:lang w:eastAsia="pl-PL"/>
        </w:rPr>
        <w:t xml:space="preserve">Przed rozpoczęciem licytacji uczestnicy mają obowiązek złożyć na ręce komisji </w:t>
      </w:r>
      <w:r w:rsidRPr="001924DA">
        <w:rPr>
          <w:rFonts w:ascii="Arial" w:eastAsia="Times New Roman" w:hAnsi="Arial" w:cs="Arial"/>
          <w:lang w:eastAsia="pl-PL"/>
        </w:rPr>
        <w:t xml:space="preserve">licytacyjnej </w:t>
      </w:r>
      <w:r w:rsidRPr="001924DA">
        <w:rPr>
          <w:rFonts w:ascii="Arial" w:eastAsia="Times New Roman" w:hAnsi="Arial" w:cs="Arial"/>
          <w:u w:val="single"/>
          <w:lang w:eastAsia="pl-PL"/>
        </w:rPr>
        <w:t>oświadczenie</w:t>
      </w:r>
      <w:r w:rsidRPr="001924DA">
        <w:rPr>
          <w:rFonts w:ascii="Arial" w:eastAsia="Times New Roman" w:hAnsi="Arial" w:cs="Arial"/>
          <w:lang w:eastAsia="pl-PL"/>
        </w:rPr>
        <w:t xml:space="preserve"> (stanowiące załącznik nr 1</w:t>
      </w:r>
      <w:r w:rsidRPr="00C16CFF">
        <w:rPr>
          <w:rFonts w:ascii="Arial" w:eastAsia="Times New Roman" w:hAnsi="Arial" w:cs="Arial"/>
          <w:lang w:eastAsia="pl-PL"/>
        </w:rPr>
        <w:t xml:space="preserve"> do niniejszego regulaminu), że uczestnik zapoznał się i nie wnosi zastrzeżeń do regulaminu licytacji oraz </w:t>
      </w:r>
      <w:r w:rsidRPr="00C16CFF">
        <w:rPr>
          <w:rFonts w:ascii="Arial" w:eastAsia="Times New Roman" w:hAnsi="Arial" w:cs="Arial"/>
          <w:u w:val="single"/>
          <w:lang w:eastAsia="pl-PL"/>
        </w:rPr>
        <w:t>potwierdzenie wpłaty wadium</w:t>
      </w:r>
      <w:r w:rsidRPr="00C16CFF">
        <w:rPr>
          <w:rFonts w:ascii="Arial" w:eastAsia="Times New Roman" w:hAnsi="Arial" w:cs="Arial"/>
          <w:lang w:eastAsia="pl-PL"/>
        </w:rPr>
        <w:t>.</w:t>
      </w:r>
    </w:p>
    <w:p w14:paraId="16511BB1" w14:textId="77777777" w:rsidR="00CE7080" w:rsidRPr="00C16CFF" w:rsidRDefault="00CE7080" w:rsidP="00CE708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C16CFF">
        <w:rPr>
          <w:rFonts w:ascii="Arial" w:eastAsia="Times New Roman" w:hAnsi="Arial" w:cs="Arial"/>
          <w:lang w:eastAsia="pl-PL"/>
        </w:rPr>
        <w:t xml:space="preserve">Warunkiem udziału w licytacji jest złożenie dokumentów, o których mowa w pkt 2) oraz wpłacenie wadium przed otwarciem licytacji. </w:t>
      </w:r>
    </w:p>
    <w:p w14:paraId="40A010B8" w14:textId="77777777" w:rsidR="00CE7080" w:rsidRPr="00C16CFF" w:rsidRDefault="00CE7080" w:rsidP="00CE708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C16CFF">
        <w:rPr>
          <w:rFonts w:ascii="Arial" w:eastAsia="Times New Roman" w:hAnsi="Arial" w:cs="Arial"/>
          <w:lang w:eastAsia="pl-PL"/>
        </w:rPr>
        <w:t>Wadium zwraca się po 3 dniach od zakończenia (rozstrzygnięcia) licytacji. Wadium wniesione przez uczestnika, który licytację wygrał, zostanie wliczone w cenę sprzedaży.</w:t>
      </w:r>
    </w:p>
    <w:p w14:paraId="57AE3E41" w14:textId="77777777" w:rsidR="00CE7080" w:rsidRPr="00C16CFF" w:rsidRDefault="00CE7080" w:rsidP="00CE708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C16CFF">
        <w:rPr>
          <w:rFonts w:ascii="Arial" w:eastAsia="Times New Roman" w:hAnsi="Arial" w:cs="Arial"/>
          <w:lang w:eastAsia="pl-PL"/>
        </w:rPr>
        <w:t>Sprzedający  ustala  wysokość  wadium  na 2 %  ceny  wywoławczej  sprzedawanego ruchomego środka trwałego, tj.: 640,00 zł oraz formę jego złożenia – przelew ba</w:t>
      </w:r>
      <w:r>
        <w:rPr>
          <w:rFonts w:ascii="Arial" w:eastAsia="Times New Roman" w:hAnsi="Arial" w:cs="Arial"/>
          <w:lang w:eastAsia="pl-PL"/>
        </w:rPr>
        <w:t>n</w:t>
      </w:r>
      <w:r w:rsidRPr="00C16CFF">
        <w:rPr>
          <w:rFonts w:ascii="Arial" w:eastAsia="Times New Roman" w:hAnsi="Arial" w:cs="Arial"/>
          <w:lang w:eastAsia="pl-PL"/>
        </w:rPr>
        <w:t>kowy.</w:t>
      </w:r>
    </w:p>
    <w:p w14:paraId="52973488" w14:textId="4C3E0D7C" w:rsidR="00CE7080" w:rsidRPr="00C16CFF" w:rsidRDefault="00CE7080" w:rsidP="00CE708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C16CFF">
        <w:rPr>
          <w:rFonts w:ascii="Arial" w:eastAsia="Times New Roman" w:hAnsi="Arial" w:cs="Arial"/>
          <w:lang w:eastAsia="pl-PL"/>
        </w:rPr>
        <w:t xml:space="preserve">Wadium należy wpłacić tytułem zabezpieczenia wykonania wynikającego z przetargu na sprzedaż ruchomego środka trwałego na rachunek bankowy Sprzedającego                            </w:t>
      </w:r>
      <w:r w:rsidRPr="001924DA">
        <w:rPr>
          <w:rFonts w:ascii="Arial" w:eastAsia="Times New Roman" w:hAnsi="Arial" w:cs="Arial"/>
          <w:lang w:eastAsia="pl-PL"/>
        </w:rPr>
        <w:t>nr</w:t>
      </w:r>
      <w:r w:rsidRPr="001924DA">
        <w:rPr>
          <w:rFonts w:ascii="Arial" w:eastAsia="Times New Roman" w:hAnsi="Arial" w:cs="Arial"/>
          <w:b/>
          <w:bCs/>
          <w:lang w:eastAsia="pl-PL"/>
        </w:rPr>
        <w:t xml:space="preserve"> 53 </w:t>
      </w:r>
      <w:r w:rsidR="00F95A21">
        <w:rPr>
          <w:rFonts w:ascii="Arial" w:eastAsia="Times New Roman" w:hAnsi="Arial" w:cs="Arial"/>
          <w:b/>
          <w:bCs/>
          <w:lang w:eastAsia="pl-PL"/>
        </w:rPr>
        <w:t>1</w:t>
      </w:r>
      <w:r w:rsidRPr="001924DA">
        <w:rPr>
          <w:rFonts w:ascii="Arial" w:eastAsia="Times New Roman" w:hAnsi="Arial" w:cs="Arial"/>
          <w:b/>
          <w:bCs/>
          <w:lang w:eastAsia="pl-PL"/>
        </w:rPr>
        <w:t>560 0013 2005 5935</w:t>
      </w:r>
      <w:r>
        <w:rPr>
          <w:rFonts w:ascii="Arial" w:eastAsia="Times New Roman" w:hAnsi="Arial" w:cs="Arial"/>
          <w:b/>
          <w:bCs/>
          <w:lang w:eastAsia="pl-PL"/>
        </w:rPr>
        <w:t xml:space="preserve"> 0000 0004</w:t>
      </w:r>
      <w:r w:rsidRPr="00C16CFF">
        <w:rPr>
          <w:rFonts w:ascii="Arial" w:eastAsia="Times New Roman" w:hAnsi="Arial" w:cs="Arial"/>
          <w:lang w:eastAsia="pl-PL"/>
        </w:rPr>
        <w:t xml:space="preserve"> wpisując w tytule: „Wadium – MEBLE ZABYTKOWE”.</w:t>
      </w:r>
    </w:p>
    <w:p w14:paraId="0DC714FC" w14:textId="77777777" w:rsidR="00CE7080" w:rsidRPr="00C16CFF" w:rsidRDefault="00CE7080" w:rsidP="00CE708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C16CFF">
        <w:rPr>
          <w:rFonts w:ascii="Arial" w:eastAsia="Times New Roman" w:hAnsi="Arial" w:cs="Arial"/>
          <w:lang w:eastAsia="pl-PL"/>
        </w:rPr>
        <w:t xml:space="preserve">Potwierdzenie wpłaty wadium należy przedstawić Sprzedającemu nie później niż                     w dniu rozstrzygnięcia licytacji, tj. </w:t>
      </w:r>
      <w:r>
        <w:rPr>
          <w:rFonts w:ascii="Arial" w:eastAsia="Times New Roman" w:hAnsi="Arial" w:cs="Arial"/>
          <w:lang w:eastAsia="pl-PL"/>
        </w:rPr>
        <w:t>26.05.</w:t>
      </w:r>
      <w:r w:rsidRPr="00C16CFF">
        <w:rPr>
          <w:rFonts w:ascii="Arial" w:eastAsia="Times New Roman" w:hAnsi="Arial" w:cs="Arial"/>
          <w:lang w:eastAsia="pl-PL"/>
        </w:rPr>
        <w:t xml:space="preserve">2021 roku. </w:t>
      </w:r>
    </w:p>
    <w:p w14:paraId="297CB747" w14:textId="77777777" w:rsidR="00CE7080" w:rsidRPr="00C16CFF" w:rsidRDefault="00CE7080" w:rsidP="00CE708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C16CFF">
        <w:rPr>
          <w:rFonts w:ascii="Arial" w:eastAsia="Times New Roman" w:hAnsi="Arial" w:cs="Arial"/>
          <w:lang w:eastAsia="pl-PL"/>
        </w:rPr>
        <w:t xml:space="preserve">Sprzedający zastrzega, że wadium przepada na rzecz Sprzedającego, jeżeli oferent, którego oferta zostanie przyjęta jako najkorzystniejsza, uchyli się od zawarcia umowy sprzedaży mebli objętych przetargiem. </w:t>
      </w:r>
    </w:p>
    <w:p w14:paraId="308FED52" w14:textId="77777777" w:rsidR="00CE7080" w:rsidRPr="00C16CFF" w:rsidRDefault="00CE7080" w:rsidP="00CE708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C16CFF">
        <w:rPr>
          <w:rFonts w:ascii="Arial" w:eastAsia="Times New Roman" w:hAnsi="Arial" w:cs="Arial"/>
          <w:lang w:eastAsia="pl-PL"/>
        </w:rPr>
        <w:t xml:space="preserve">Okres wiązania ofert wynosi do 14 dni, liczonych od dnia następnego po zakończeniu licytacji. Jest  to  czas,  w  którym  Kupujący  będzie  zobowiązany  do  podpisania  umowy  i uiszczenia opłaty za zakupiony ruchomy środek trwały oraz do jego odbioru na własny koszt. </w:t>
      </w:r>
    </w:p>
    <w:p w14:paraId="1C90240E" w14:textId="77777777" w:rsidR="00CE7080" w:rsidRPr="005312D9" w:rsidRDefault="00CE7080" w:rsidP="00CE7080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312D9">
        <w:rPr>
          <w:rFonts w:ascii="Arial" w:hAnsi="Arial" w:cs="Arial"/>
          <w:b/>
          <w:bCs/>
        </w:rPr>
        <w:t>Przebieg licytacji</w:t>
      </w:r>
    </w:p>
    <w:p w14:paraId="60C3E894" w14:textId="77777777" w:rsidR="00CE7080" w:rsidRPr="00C16CFF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lastRenderedPageBreak/>
        <w:t xml:space="preserve">Licytacja odbywa się ustnie. </w:t>
      </w:r>
    </w:p>
    <w:p w14:paraId="56BE5825" w14:textId="77777777" w:rsidR="00CE7080" w:rsidRPr="00C16CFF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Wylicytowana kwota stanowić będzie cenę sprzedaży mebli będących przedmiotem licytacji. </w:t>
      </w:r>
    </w:p>
    <w:p w14:paraId="5F48703C" w14:textId="77777777" w:rsidR="00CE7080" w:rsidRPr="00C16CFF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>Przewodniczący komisji licytacyjnej otwiera licytację, przedstawia członków komisji oraz warunki licytacji.</w:t>
      </w:r>
    </w:p>
    <w:p w14:paraId="7906A41B" w14:textId="77777777" w:rsidR="00CE7080" w:rsidRPr="00C16CFF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Uczestnicy licytacji zgłaszają ustnie coraz wyższe stawki zaczynając od ceny wywołania, dopóki mimo trzykrotnego wywołania nie ma dalszego postąpienia. </w:t>
      </w:r>
    </w:p>
    <w:p w14:paraId="0ED298BF" w14:textId="77777777" w:rsidR="00CE7080" w:rsidRPr="00C16CFF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>Stawka zaoferowana przez uczestnika licytacji przestaje wiązać, gdy inny uczestnik zaoferuje stawkę wyższą.</w:t>
      </w:r>
    </w:p>
    <w:p w14:paraId="403A9175" w14:textId="77777777" w:rsidR="00CE7080" w:rsidRPr="00C16CFF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Wysokość pierwszego postąpienia wynosi 100,00 złotych, każdego kolejnego nie mniej niż wysokość pierwszego postąpienia. </w:t>
      </w:r>
    </w:p>
    <w:p w14:paraId="21EB0694" w14:textId="77777777" w:rsidR="00CE7080" w:rsidRPr="00C16CFF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Licytację wygrywa uczestnik licytacji, który zgłosił najwyższą kwotę. Przewodniczący komisji ogłasza imię i nazwisko albo nazwę (firmę) uczestnika, który wygrał licytację. </w:t>
      </w:r>
    </w:p>
    <w:p w14:paraId="506823C5" w14:textId="77777777" w:rsidR="00CE7080" w:rsidRPr="00C16CFF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Przewodniczący zamyka licytację po wyłonieniu nabywcy </w:t>
      </w:r>
      <w:r>
        <w:rPr>
          <w:rFonts w:ascii="Arial" w:hAnsi="Arial" w:cs="Arial"/>
          <w:sz w:val="22"/>
          <w:szCs w:val="22"/>
        </w:rPr>
        <w:t>a</w:t>
      </w:r>
      <w:r w:rsidRPr="00C16CFF">
        <w:rPr>
          <w:rFonts w:ascii="Arial" w:hAnsi="Arial" w:cs="Arial"/>
          <w:sz w:val="22"/>
          <w:szCs w:val="22"/>
        </w:rPr>
        <w:t xml:space="preserve"> w przypadku braku ofert</w:t>
      </w:r>
      <w:r>
        <w:rPr>
          <w:rFonts w:ascii="Arial" w:hAnsi="Arial" w:cs="Arial"/>
          <w:sz w:val="22"/>
          <w:szCs w:val="22"/>
        </w:rPr>
        <w:t xml:space="preserve"> postępuje zgodnie z zapisami jak w pkt 13) i 14)</w:t>
      </w:r>
      <w:r w:rsidRPr="00C16CFF">
        <w:rPr>
          <w:rFonts w:ascii="Arial" w:hAnsi="Arial" w:cs="Arial"/>
          <w:sz w:val="22"/>
          <w:szCs w:val="22"/>
        </w:rPr>
        <w:t>.</w:t>
      </w:r>
    </w:p>
    <w:p w14:paraId="46312BC3" w14:textId="77777777" w:rsidR="00CE7080" w:rsidRPr="00CE7080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E7080">
        <w:rPr>
          <w:rFonts w:ascii="Arial" w:hAnsi="Arial" w:cs="Arial"/>
          <w:color w:val="auto"/>
          <w:sz w:val="22"/>
          <w:szCs w:val="22"/>
        </w:rPr>
        <w:t xml:space="preserve">Z chwilą trzykrotnego przybicia następuje przeniesienie prawa własności przedmiotu licytacji. </w:t>
      </w:r>
    </w:p>
    <w:p w14:paraId="6768A098" w14:textId="59A1F3B3" w:rsidR="00CE7080" w:rsidRPr="00CE7080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E7080">
        <w:rPr>
          <w:rFonts w:ascii="Arial" w:hAnsi="Arial" w:cs="Arial"/>
          <w:color w:val="auto"/>
          <w:sz w:val="22"/>
          <w:szCs w:val="22"/>
        </w:rPr>
        <w:t xml:space="preserve">Nabywca jest zobowiązany uiścić natychmiast po udzieleniu mu przybicia wylicytowaną cenę </w:t>
      </w:r>
      <w:r w:rsidRPr="00CE7080">
        <w:rPr>
          <w:rFonts w:ascii="Arial" w:hAnsi="Arial" w:cs="Arial"/>
          <w:bCs/>
          <w:color w:val="auto"/>
          <w:sz w:val="22"/>
          <w:szCs w:val="22"/>
        </w:rPr>
        <w:t xml:space="preserve">na konto bankowe Sprzedającego nr </w:t>
      </w:r>
      <w:r w:rsidRPr="00CE7080">
        <w:rPr>
          <w:rFonts w:ascii="Arial" w:hAnsi="Arial" w:cs="Arial"/>
          <w:b/>
          <w:color w:val="auto"/>
          <w:sz w:val="22"/>
          <w:szCs w:val="22"/>
        </w:rPr>
        <w:t>10 1560 0013 2005 5935 0000 0002</w:t>
      </w:r>
      <w:r w:rsidRPr="00CE7080">
        <w:rPr>
          <w:rFonts w:ascii="Arial" w:hAnsi="Arial" w:cs="Arial"/>
          <w:bCs/>
          <w:color w:val="auto"/>
          <w:sz w:val="22"/>
          <w:szCs w:val="22"/>
        </w:rPr>
        <w:t xml:space="preserve"> i okazać dowód wpłaty przewodniczącemu komisji.</w:t>
      </w:r>
    </w:p>
    <w:p w14:paraId="33E5CF5F" w14:textId="77777777" w:rsidR="00CE7080" w:rsidRPr="00CE7080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E7080">
        <w:rPr>
          <w:rFonts w:ascii="Arial" w:hAnsi="Arial" w:cs="Arial"/>
          <w:color w:val="auto"/>
          <w:sz w:val="22"/>
          <w:szCs w:val="22"/>
        </w:rPr>
        <w:t>Jeżeli nie uiści tej ceny, traci prawo wynikłe z przybicia i nie może uczestniczyć                   w dalszej licytacji. W takim razie, komisja wznawia niezwłocznie licytację, rozpoczynając ją od ceny wywołania.</w:t>
      </w:r>
    </w:p>
    <w:p w14:paraId="1251356C" w14:textId="77777777" w:rsidR="00CE7080" w:rsidRPr="00C16CFF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>Właściciel wylicytowanej ruchomości odbiera ją w terminie uzgodnionym przez Organizatora</w:t>
      </w:r>
      <w:r>
        <w:rPr>
          <w:rFonts w:ascii="Arial" w:hAnsi="Arial" w:cs="Arial"/>
          <w:sz w:val="22"/>
          <w:szCs w:val="22"/>
        </w:rPr>
        <w:t xml:space="preserve"> jednak nie później niż do 7 dni od zakończenia licytacji</w:t>
      </w:r>
      <w:r w:rsidRPr="00C16CFF">
        <w:rPr>
          <w:rFonts w:ascii="Arial" w:hAnsi="Arial" w:cs="Arial"/>
          <w:sz w:val="22"/>
          <w:szCs w:val="22"/>
        </w:rPr>
        <w:t>, po uiszczeniu całej ceny nabycia. W przypadku nieodebrania</w:t>
      </w:r>
      <w:r>
        <w:rPr>
          <w:rFonts w:ascii="Arial" w:hAnsi="Arial" w:cs="Arial"/>
          <w:sz w:val="22"/>
          <w:szCs w:val="22"/>
        </w:rPr>
        <w:t xml:space="preserve"> mebli w terminie</w:t>
      </w:r>
      <w:r w:rsidRPr="00C16C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ich Właściciel </w:t>
      </w:r>
      <w:r w:rsidRPr="00C16CFF">
        <w:rPr>
          <w:rFonts w:ascii="Arial" w:hAnsi="Arial" w:cs="Arial"/>
          <w:sz w:val="22"/>
          <w:szCs w:val="22"/>
        </w:rPr>
        <w:t>obowiązany jest uiścić koszty jej przechowywania od dnia licytacji do dnia odbioru. Wysokość kosztów organizator licytacji określa na 100 zł za jeden dzień.</w:t>
      </w:r>
    </w:p>
    <w:p w14:paraId="507B35C4" w14:textId="77777777" w:rsidR="00CE7080" w:rsidRDefault="00CE7080" w:rsidP="00CE7080">
      <w:pPr>
        <w:pStyle w:val="Defaul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>Organizator w przypadku niewyłonienia nabywcy w pierwszej licytacji ogłasza drugą licytację poczynając od 75 % ceny wywołania.</w:t>
      </w:r>
      <w:r>
        <w:rPr>
          <w:rFonts w:ascii="Arial" w:hAnsi="Arial" w:cs="Arial"/>
          <w:sz w:val="22"/>
          <w:szCs w:val="22"/>
        </w:rPr>
        <w:t xml:space="preserve"> Druga licytacja toczy się wg schematu jak w pkt. 1-12 powyżej.</w:t>
      </w:r>
    </w:p>
    <w:p w14:paraId="21CA8FA0" w14:textId="77777777" w:rsidR="00CE7080" w:rsidRPr="00C16CFF" w:rsidRDefault="00CE7080" w:rsidP="00CE7080">
      <w:pPr>
        <w:numPr>
          <w:ilvl w:val="0"/>
          <w:numId w:val="8"/>
        </w:numPr>
        <w:rPr>
          <w:rFonts w:cs="Arial"/>
          <w:bCs w:val="0"/>
          <w:kern w:val="1"/>
          <w:sz w:val="22"/>
          <w:szCs w:val="22"/>
          <w:lang w:eastAsia="ar-SA"/>
        </w:rPr>
      </w:pPr>
      <w:r w:rsidRPr="00C16CFF">
        <w:rPr>
          <w:rFonts w:cs="Arial"/>
          <w:bCs w:val="0"/>
          <w:kern w:val="1"/>
          <w:sz w:val="22"/>
          <w:szCs w:val="22"/>
          <w:lang w:eastAsia="ar-SA"/>
        </w:rPr>
        <w:t xml:space="preserve">Przewodniczący zamyka licytację po wyłonieniu nabywcy lub w przypadku braku ofert, ogłasza </w:t>
      </w:r>
      <w:r>
        <w:rPr>
          <w:rFonts w:cs="Arial"/>
          <w:bCs w:val="0"/>
          <w:kern w:val="1"/>
          <w:sz w:val="22"/>
          <w:szCs w:val="22"/>
          <w:lang w:eastAsia="ar-SA"/>
        </w:rPr>
        <w:t xml:space="preserve">trzecią </w:t>
      </w:r>
      <w:r w:rsidRPr="00C16CFF">
        <w:rPr>
          <w:rFonts w:cs="Arial"/>
          <w:bCs w:val="0"/>
          <w:kern w:val="1"/>
          <w:sz w:val="22"/>
          <w:szCs w:val="22"/>
          <w:lang w:eastAsia="ar-SA"/>
        </w:rPr>
        <w:t>licytację poczynając od 5</w:t>
      </w:r>
      <w:r>
        <w:rPr>
          <w:rFonts w:cs="Arial"/>
          <w:bCs w:val="0"/>
          <w:kern w:val="1"/>
          <w:sz w:val="22"/>
          <w:szCs w:val="22"/>
          <w:lang w:eastAsia="ar-SA"/>
        </w:rPr>
        <w:t>0</w:t>
      </w:r>
      <w:r w:rsidRPr="00C16CFF">
        <w:rPr>
          <w:rFonts w:cs="Arial"/>
          <w:bCs w:val="0"/>
          <w:kern w:val="1"/>
          <w:sz w:val="22"/>
          <w:szCs w:val="22"/>
          <w:lang w:eastAsia="ar-SA"/>
        </w:rPr>
        <w:t xml:space="preserve"> % ceny wywołania.</w:t>
      </w:r>
      <w:r>
        <w:rPr>
          <w:rFonts w:cs="Arial"/>
          <w:bCs w:val="0"/>
          <w:kern w:val="1"/>
          <w:sz w:val="22"/>
          <w:szCs w:val="22"/>
          <w:lang w:eastAsia="ar-SA"/>
        </w:rPr>
        <w:t xml:space="preserve"> Trzecia l</w:t>
      </w:r>
      <w:r w:rsidRPr="00C16CFF">
        <w:rPr>
          <w:rFonts w:cs="Arial"/>
          <w:bCs w:val="0"/>
          <w:kern w:val="1"/>
          <w:sz w:val="22"/>
          <w:szCs w:val="22"/>
          <w:lang w:eastAsia="ar-SA"/>
        </w:rPr>
        <w:t>icytacja toczy się wg schematu jak w pkt. 1-12 powyżej.</w:t>
      </w:r>
    </w:p>
    <w:p w14:paraId="72F4A46B" w14:textId="77777777" w:rsidR="00CE7080" w:rsidRDefault="00CE7080" w:rsidP="00CE7080">
      <w:pPr>
        <w:pStyle w:val="Default"/>
        <w:jc w:val="both"/>
        <w:rPr>
          <w:rFonts w:ascii="Arial" w:hAnsi="Arial" w:cs="Arial"/>
        </w:rPr>
      </w:pPr>
    </w:p>
    <w:p w14:paraId="2E549F06" w14:textId="77777777" w:rsidR="00CE7080" w:rsidRDefault="00CE7080" w:rsidP="00CE7080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16CFF">
        <w:rPr>
          <w:rFonts w:ascii="Arial" w:hAnsi="Arial" w:cs="Arial"/>
          <w:b/>
        </w:rPr>
        <w:t>Skargi</w:t>
      </w:r>
      <w:r>
        <w:rPr>
          <w:rFonts w:ascii="Arial" w:hAnsi="Arial" w:cs="Arial"/>
          <w:b/>
        </w:rPr>
        <w:t>,</w:t>
      </w:r>
      <w:r w:rsidRPr="00C16CFF">
        <w:rPr>
          <w:rFonts w:ascii="Arial" w:hAnsi="Arial" w:cs="Arial"/>
          <w:b/>
        </w:rPr>
        <w:t xml:space="preserve"> protokoły</w:t>
      </w:r>
      <w:r>
        <w:rPr>
          <w:rFonts w:ascii="Arial" w:hAnsi="Arial" w:cs="Arial"/>
          <w:b/>
        </w:rPr>
        <w:t xml:space="preserve"> i wyłączenia</w:t>
      </w:r>
      <w:r w:rsidRPr="00C16CFF">
        <w:rPr>
          <w:rFonts w:ascii="Arial" w:hAnsi="Arial" w:cs="Arial"/>
          <w:b/>
        </w:rPr>
        <w:t xml:space="preserve">. </w:t>
      </w:r>
    </w:p>
    <w:p w14:paraId="7F657048" w14:textId="77777777" w:rsidR="00CE7080" w:rsidRPr="00C16CFF" w:rsidRDefault="00CE7080" w:rsidP="00CE7080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19188D1" w14:textId="77777777" w:rsidR="00CE7080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Jeżeli wpłynie skarga na czynności związane z przeprowadzeniem licytacji Organizator wstrzyma się z wypłatą wadium dla uczestnika, który wniósł skargę do chwili jej rozstrzygnięcia przez Organizatora. </w:t>
      </w:r>
    </w:p>
    <w:p w14:paraId="773AB421" w14:textId="77777777" w:rsidR="00CE7080" w:rsidRPr="00C16CFF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Komisja przeprowadzająca licytację sporządza protokół, w którym określa: </w:t>
      </w:r>
    </w:p>
    <w:p w14:paraId="221D6015" w14:textId="77777777" w:rsidR="00CE7080" w:rsidRPr="00C16CFF" w:rsidRDefault="00CE7080" w:rsidP="00CE7080">
      <w:pPr>
        <w:pStyle w:val="Default"/>
        <w:numPr>
          <w:ilvl w:val="0"/>
          <w:numId w:val="1"/>
        </w:numPr>
        <w:ind w:left="990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termin, miejsce i rodzaj licytacji oraz datę sporządzenia protokołu, </w:t>
      </w:r>
    </w:p>
    <w:p w14:paraId="5BFBD67A" w14:textId="77777777" w:rsidR="00CE7080" w:rsidRPr="00C16CFF" w:rsidRDefault="00CE7080" w:rsidP="00CE7080">
      <w:pPr>
        <w:pStyle w:val="Default"/>
        <w:numPr>
          <w:ilvl w:val="0"/>
          <w:numId w:val="1"/>
        </w:numPr>
        <w:ind w:left="990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przedmiot licytacji, </w:t>
      </w:r>
    </w:p>
    <w:p w14:paraId="675FDFC8" w14:textId="77777777" w:rsidR="00CE7080" w:rsidRPr="00C16CFF" w:rsidRDefault="00CE7080" w:rsidP="00CE7080">
      <w:pPr>
        <w:pStyle w:val="Default"/>
        <w:numPr>
          <w:ilvl w:val="0"/>
          <w:numId w:val="1"/>
        </w:numPr>
        <w:ind w:left="990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listę uczestników licytacji, </w:t>
      </w:r>
    </w:p>
    <w:p w14:paraId="6418F736" w14:textId="77777777" w:rsidR="00CE7080" w:rsidRPr="00C16CFF" w:rsidRDefault="00CE7080" w:rsidP="00CE7080">
      <w:pPr>
        <w:pStyle w:val="Default"/>
        <w:numPr>
          <w:ilvl w:val="0"/>
          <w:numId w:val="1"/>
        </w:numPr>
        <w:ind w:left="990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>imię i nazwisko/nazwa firmy, PESEL/</w:t>
      </w:r>
      <w:r>
        <w:rPr>
          <w:rFonts w:ascii="Arial" w:hAnsi="Arial" w:cs="Arial"/>
          <w:sz w:val="22"/>
          <w:szCs w:val="22"/>
        </w:rPr>
        <w:t xml:space="preserve"> NIP,</w:t>
      </w:r>
      <w:r w:rsidRPr="00C16CFF">
        <w:rPr>
          <w:rFonts w:ascii="Arial" w:hAnsi="Arial" w:cs="Arial"/>
          <w:sz w:val="22"/>
          <w:szCs w:val="22"/>
        </w:rPr>
        <w:t xml:space="preserve"> adres osoby/siedziba firmy, która zaoferowała najwyższą kwotę, </w:t>
      </w:r>
    </w:p>
    <w:p w14:paraId="2CD0C09D" w14:textId="77777777" w:rsidR="00CE7080" w:rsidRDefault="00CE7080" w:rsidP="00CE7080">
      <w:pPr>
        <w:pStyle w:val="Default"/>
        <w:numPr>
          <w:ilvl w:val="0"/>
          <w:numId w:val="1"/>
        </w:numPr>
        <w:ind w:left="990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imiona i nazwiska składu komisji. </w:t>
      </w:r>
    </w:p>
    <w:p w14:paraId="5F7A1363" w14:textId="77777777" w:rsidR="00CE7080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Protokół z przeprowadzonej licytacji podpisuje przewodniczący i członkowie komisji oraz nabywca. </w:t>
      </w:r>
    </w:p>
    <w:p w14:paraId="69469A53" w14:textId="77777777" w:rsidR="00CE7080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 xml:space="preserve">Organizator może unieważnić licytację, jeżeli uzna, iż zostały naruszone zasady określone w niniejszym regulaminie oraz gdy z innych przyczyn umowa nie może dojść do skutku. </w:t>
      </w:r>
    </w:p>
    <w:p w14:paraId="549B486E" w14:textId="77777777" w:rsidR="00CE7080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 xml:space="preserve">Protokół z przeprowadzonej licytacji stanowi podstawę do zawarcia umowy sprzedaży i wystawienia faktury. </w:t>
      </w:r>
    </w:p>
    <w:p w14:paraId="64367B7A" w14:textId="77777777" w:rsidR="00CE7080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>W licytacji nie mogą uczestniczyć:</w:t>
      </w:r>
    </w:p>
    <w:p w14:paraId="192BD728" w14:textId="77777777" w:rsidR="00CE7080" w:rsidRPr="00C16CFF" w:rsidRDefault="00CE7080" w:rsidP="00CE708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członkowie komisji </w:t>
      </w:r>
      <w:r w:rsidRPr="00C16CFF">
        <w:rPr>
          <w:rFonts w:ascii="Arial" w:hAnsi="Arial" w:cs="Arial"/>
          <w:sz w:val="22"/>
          <w:szCs w:val="22"/>
        </w:rPr>
        <w:t>prowadzący licytację, ich małżonkowie i dzieci,</w:t>
      </w:r>
    </w:p>
    <w:p w14:paraId="41E9D938" w14:textId="77777777" w:rsidR="00CE7080" w:rsidRDefault="00CE7080" w:rsidP="00CE708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6CFF">
        <w:rPr>
          <w:rFonts w:ascii="Arial" w:hAnsi="Arial" w:cs="Arial"/>
          <w:sz w:val="22"/>
          <w:szCs w:val="22"/>
        </w:rPr>
        <w:t>osoby obecne na sali w charakterze urzędowym.</w:t>
      </w:r>
    </w:p>
    <w:p w14:paraId="433F2252" w14:textId="79FAF0EC" w:rsidR="00CE7080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 xml:space="preserve">Obwieszczenie o licytacji umieszcza się na tablicy ogłoszeń w siedzibie Domu Pomocy Społecznej w Jaskulinie oraz na stronie internetowej organizatora pod adresem </w:t>
      </w:r>
      <w:hyperlink r:id="rId6" w:history="1">
        <w:r w:rsidRPr="002E17B4">
          <w:rPr>
            <w:rStyle w:val="Hipercze"/>
            <w:rFonts w:ascii="Arial" w:hAnsi="Arial" w:cs="Arial"/>
            <w:sz w:val="22"/>
            <w:szCs w:val="22"/>
          </w:rPr>
          <w:t>www.jaskulin.naszdps.pl/bip</w:t>
        </w:r>
      </w:hyperlink>
      <w:r w:rsidR="00C02D63">
        <w:rPr>
          <w:rStyle w:val="Hipercze"/>
          <w:rFonts w:ascii="Arial" w:hAnsi="Arial" w:cs="Arial"/>
          <w:sz w:val="22"/>
          <w:szCs w:val="22"/>
        </w:rPr>
        <w:t>/sprzedaż</w:t>
      </w:r>
      <w:r w:rsidRPr="00E906D8">
        <w:rPr>
          <w:rFonts w:ascii="Arial" w:hAnsi="Arial" w:cs="Arial"/>
          <w:sz w:val="22"/>
          <w:szCs w:val="22"/>
        </w:rPr>
        <w:t xml:space="preserve">, na co najmniej 3 dni przed wyznaczonym terminem przeprowadzenia licytacji. </w:t>
      </w:r>
    </w:p>
    <w:p w14:paraId="6814699F" w14:textId="77777777" w:rsidR="00CE7080" w:rsidRPr="00E906D8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 xml:space="preserve">Obwieszczenie powinno zawierać: </w:t>
      </w:r>
    </w:p>
    <w:p w14:paraId="7224DDB0" w14:textId="77777777" w:rsidR="00CE7080" w:rsidRPr="00C16CFF" w:rsidRDefault="00CE7080" w:rsidP="00CE7080">
      <w:pPr>
        <w:pStyle w:val="Default"/>
        <w:numPr>
          <w:ilvl w:val="0"/>
          <w:numId w:val="2"/>
        </w:numPr>
        <w:ind w:left="1050" w:hanging="345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 informacje dotyczące organizatora, </w:t>
      </w:r>
    </w:p>
    <w:p w14:paraId="0B599C7B" w14:textId="77777777" w:rsidR="00CE7080" w:rsidRPr="00C16CFF" w:rsidRDefault="00CE7080" w:rsidP="00CE7080">
      <w:pPr>
        <w:pStyle w:val="Default"/>
        <w:numPr>
          <w:ilvl w:val="0"/>
          <w:numId w:val="2"/>
        </w:numPr>
        <w:ind w:left="1050" w:hanging="345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 informacje dotyczące przedmiotu licytacji,</w:t>
      </w:r>
    </w:p>
    <w:p w14:paraId="07D4D1C2" w14:textId="77777777" w:rsidR="00CE7080" w:rsidRPr="00C16CFF" w:rsidRDefault="00CE7080" w:rsidP="00CE7080">
      <w:pPr>
        <w:pStyle w:val="Default"/>
        <w:numPr>
          <w:ilvl w:val="0"/>
          <w:numId w:val="2"/>
        </w:numPr>
        <w:ind w:left="1050" w:hanging="345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 kwotę rozpoczęcia licytacji oraz kwotę postąpienia, </w:t>
      </w:r>
    </w:p>
    <w:p w14:paraId="0A7FC65D" w14:textId="77777777" w:rsidR="00CE7080" w:rsidRPr="00C16CFF" w:rsidRDefault="00CE7080" w:rsidP="00CE7080">
      <w:pPr>
        <w:pStyle w:val="Default"/>
        <w:numPr>
          <w:ilvl w:val="0"/>
          <w:numId w:val="2"/>
        </w:numPr>
        <w:ind w:left="1050" w:hanging="345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 termin i miejsce licytacji, </w:t>
      </w:r>
    </w:p>
    <w:p w14:paraId="62E98AD1" w14:textId="77777777" w:rsidR="00CE7080" w:rsidRPr="00C16CFF" w:rsidRDefault="00CE7080" w:rsidP="00CE7080">
      <w:pPr>
        <w:pStyle w:val="Default"/>
        <w:numPr>
          <w:ilvl w:val="0"/>
          <w:numId w:val="2"/>
        </w:numPr>
        <w:ind w:left="1050" w:hanging="345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 datę, godzinę i miejsce, w którym będzie można obejrzeć przedmiot licytacji,</w:t>
      </w:r>
    </w:p>
    <w:p w14:paraId="347F5422" w14:textId="77777777" w:rsidR="00CE7080" w:rsidRPr="00C16CFF" w:rsidRDefault="00CE7080" w:rsidP="00CE7080">
      <w:pPr>
        <w:pStyle w:val="Default"/>
        <w:numPr>
          <w:ilvl w:val="0"/>
          <w:numId w:val="2"/>
        </w:numPr>
        <w:ind w:left="1050" w:hanging="345"/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 wysokość wadium i termin jego wpłacenia.</w:t>
      </w:r>
    </w:p>
    <w:p w14:paraId="13CB7EE3" w14:textId="77777777" w:rsidR="00CE7080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6CFF">
        <w:rPr>
          <w:rFonts w:ascii="Arial" w:hAnsi="Arial" w:cs="Arial"/>
          <w:sz w:val="22"/>
          <w:szCs w:val="22"/>
        </w:rPr>
        <w:t xml:space="preserve">Licytację uważa się za niedoszłą do skutku, jeżeli nie weźmie w niej udział przynajmniej </w:t>
      </w:r>
      <w:r w:rsidRPr="00214A7D">
        <w:rPr>
          <w:rFonts w:ascii="Arial" w:hAnsi="Arial" w:cs="Arial"/>
          <w:sz w:val="22"/>
          <w:szCs w:val="22"/>
        </w:rPr>
        <w:t>jeden uczestnik</w:t>
      </w:r>
      <w:r w:rsidRPr="00C16CFF">
        <w:rPr>
          <w:rFonts w:ascii="Arial" w:hAnsi="Arial" w:cs="Arial"/>
          <w:sz w:val="22"/>
          <w:szCs w:val="22"/>
        </w:rPr>
        <w:t xml:space="preserve">, jak również gdy żaden z uczestników nie zaoferował nawet </w:t>
      </w:r>
      <w:r>
        <w:rPr>
          <w:rFonts w:ascii="Arial" w:hAnsi="Arial" w:cs="Arial"/>
          <w:sz w:val="22"/>
          <w:szCs w:val="22"/>
        </w:rPr>
        <w:t xml:space="preserve">50% </w:t>
      </w:r>
      <w:r w:rsidRPr="00C16CFF">
        <w:rPr>
          <w:rFonts w:ascii="Arial" w:hAnsi="Arial" w:cs="Arial"/>
          <w:sz w:val="22"/>
          <w:szCs w:val="22"/>
        </w:rPr>
        <w:t>ceny oszacowania.</w:t>
      </w:r>
    </w:p>
    <w:p w14:paraId="00CF787A" w14:textId="77777777" w:rsidR="00CE7080" w:rsidRPr="00E906D8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906D8">
        <w:rPr>
          <w:rFonts w:ascii="Arial" w:hAnsi="Arial" w:cs="Arial"/>
          <w:sz w:val="22"/>
          <w:szCs w:val="22"/>
        </w:rPr>
        <w:t>Uczestnik licytacji może działać przez pełnomocnika. W takim przypadku powinien przedstawić oryginał pełnomocnictwa, które zostało potwierdzone notarialnie.</w:t>
      </w:r>
    </w:p>
    <w:p w14:paraId="324D81AA" w14:textId="77777777" w:rsidR="00CE7080" w:rsidRPr="00E906D8" w:rsidRDefault="00CE7080" w:rsidP="00CE7080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 xml:space="preserve"> Wszelkich informacji w sprawie licytacji udziela:</w:t>
      </w:r>
    </w:p>
    <w:p w14:paraId="62742A14" w14:textId="77777777" w:rsidR="00CE7080" w:rsidRPr="00E906D8" w:rsidRDefault="00CE7080" w:rsidP="00CE7080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69735699"/>
      <w:r w:rsidRPr="00E906D8">
        <w:rPr>
          <w:rFonts w:ascii="Arial" w:hAnsi="Arial" w:cs="Arial"/>
          <w:sz w:val="22"/>
          <w:szCs w:val="22"/>
        </w:rPr>
        <w:t xml:space="preserve"> -  </w:t>
      </w:r>
      <w:r>
        <w:rPr>
          <w:rFonts w:ascii="Arial" w:hAnsi="Arial" w:cs="Arial"/>
          <w:sz w:val="22"/>
          <w:szCs w:val="22"/>
        </w:rPr>
        <w:t>Paulina Woźniak</w:t>
      </w:r>
      <w:r w:rsidRPr="00E906D8">
        <w:rPr>
          <w:rFonts w:ascii="Arial" w:hAnsi="Arial" w:cs="Arial"/>
          <w:sz w:val="22"/>
          <w:szCs w:val="22"/>
        </w:rPr>
        <w:t>, tel. 74/</w:t>
      </w:r>
      <w:r>
        <w:rPr>
          <w:rFonts w:ascii="Arial" w:hAnsi="Arial" w:cs="Arial"/>
          <w:sz w:val="22"/>
          <w:szCs w:val="22"/>
        </w:rPr>
        <w:t>858 62 21</w:t>
      </w:r>
    </w:p>
    <w:p w14:paraId="1D7F2602" w14:textId="77777777" w:rsidR="00CE7080" w:rsidRPr="00E906D8" w:rsidRDefault="00CE7080" w:rsidP="00CE7080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 xml:space="preserve"> -  </w:t>
      </w:r>
      <w:r>
        <w:rPr>
          <w:rFonts w:ascii="Arial" w:hAnsi="Arial" w:cs="Arial"/>
          <w:sz w:val="22"/>
          <w:szCs w:val="22"/>
        </w:rPr>
        <w:t>Daria Kurek</w:t>
      </w:r>
      <w:r w:rsidRPr="00E906D8">
        <w:rPr>
          <w:rFonts w:ascii="Arial" w:hAnsi="Arial" w:cs="Arial"/>
          <w:sz w:val="22"/>
          <w:szCs w:val="22"/>
        </w:rPr>
        <w:t xml:space="preserve"> tel. 74</w:t>
      </w:r>
      <w:r>
        <w:rPr>
          <w:rFonts w:ascii="Arial" w:hAnsi="Arial" w:cs="Arial"/>
          <w:sz w:val="22"/>
          <w:szCs w:val="22"/>
        </w:rPr>
        <w:t>/858 62 21 wew. 33</w:t>
      </w:r>
    </w:p>
    <w:p w14:paraId="31E1E9B4" w14:textId="77777777" w:rsidR="00CE7080" w:rsidRDefault="00CE7080" w:rsidP="00CE7080">
      <w:pPr>
        <w:pStyle w:val="Default"/>
        <w:spacing w:line="360" w:lineRule="auto"/>
        <w:ind w:left="708"/>
        <w:jc w:val="both"/>
        <w:rPr>
          <w:rFonts w:ascii="Arial" w:hAnsi="Arial" w:cs="Arial"/>
        </w:rPr>
      </w:pPr>
    </w:p>
    <w:bookmarkEnd w:id="0"/>
    <w:p w14:paraId="42CF631A" w14:textId="77777777" w:rsidR="00CE7080" w:rsidRDefault="00CE7080" w:rsidP="00CE708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919A594" w14:textId="77777777" w:rsidR="00CE7080" w:rsidRDefault="00CE7080" w:rsidP="00CE708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7F1DD08" w14:textId="77777777" w:rsidR="00CE7080" w:rsidRPr="00E906D8" w:rsidRDefault="00CE7080" w:rsidP="00CE70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 xml:space="preserve">Załączniki: </w:t>
      </w:r>
    </w:p>
    <w:p w14:paraId="74B95392" w14:textId="77777777" w:rsidR="00CE7080" w:rsidRPr="00E906D8" w:rsidRDefault="00CE7080" w:rsidP="00CE7080">
      <w:pPr>
        <w:pStyle w:val="Default"/>
        <w:numPr>
          <w:ilvl w:val="0"/>
          <w:numId w:val="3"/>
        </w:numPr>
        <w:ind w:left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oświadczenia o zapoznaniu się z regulaminem,</w:t>
      </w:r>
    </w:p>
    <w:p w14:paraId="04C7F5D0" w14:textId="77777777" w:rsidR="00CE7080" w:rsidRDefault="00CE7080" w:rsidP="00CE7080">
      <w:pPr>
        <w:pStyle w:val="Default"/>
        <w:numPr>
          <w:ilvl w:val="0"/>
          <w:numId w:val="3"/>
        </w:numPr>
        <w:ind w:left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906D8">
        <w:rPr>
          <w:rFonts w:ascii="Arial" w:hAnsi="Arial" w:cs="Arial"/>
          <w:sz w:val="22"/>
          <w:szCs w:val="22"/>
        </w:rPr>
        <w:t>zczegółowy opis mebli wraz z dokumentacją zd</w:t>
      </w:r>
      <w:r>
        <w:rPr>
          <w:rFonts w:ascii="Arial" w:hAnsi="Arial" w:cs="Arial"/>
          <w:sz w:val="22"/>
          <w:szCs w:val="22"/>
        </w:rPr>
        <w:t>jęciową</w:t>
      </w:r>
      <w:r w:rsidRPr="00E906D8">
        <w:rPr>
          <w:rFonts w:ascii="Arial" w:hAnsi="Arial" w:cs="Arial"/>
          <w:sz w:val="22"/>
          <w:szCs w:val="22"/>
        </w:rPr>
        <w:t>,</w:t>
      </w:r>
    </w:p>
    <w:p w14:paraId="062DE417" w14:textId="77777777" w:rsidR="00CE7080" w:rsidRPr="00E906D8" w:rsidRDefault="00CE7080" w:rsidP="00CE7080">
      <w:pPr>
        <w:pStyle w:val="Default"/>
        <w:numPr>
          <w:ilvl w:val="0"/>
          <w:numId w:val="3"/>
        </w:numPr>
        <w:ind w:left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obwieszenia o licytacji,</w:t>
      </w:r>
    </w:p>
    <w:p w14:paraId="2993EA53" w14:textId="77777777" w:rsidR="00CE7080" w:rsidRPr="00E906D8" w:rsidRDefault="00CE7080" w:rsidP="00CE7080">
      <w:pPr>
        <w:pStyle w:val="Default"/>
        <w:numPr>
          <w:ilvl w:val="0"/>
          <w:numId w:val="3"/>
        </w:numPr>
        <w:ind w:left="1140"/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>wzór protokołów z licytacji</w:t>
      </w:r>
      <w:r>
        <w:rPr>
          <w:rFonts w:ascii="Arial" w:hAnsi="Arial" w:cs="Arial"/>
          <w:sz w:val="22"/>
          <w:szCs w:val="22"/>
        </w:rPr>
        <w:t>,</w:t>
      </w:r>
    </w:p>
    <w:p w14:paraId="2A912CD3" w14:textId="77777777" w:rsidR="00CE7080" w:rsidRPr="00E906D8" w:rsidRDefault="00CE7080" w:rsidP="00CE7080">
      <w:pPr>
        <w:pStyle w:val="Default"/>
        <w:numPr>
          <w:ilvl w:val="0"/>
          <w:numId w:val="3"/>
        </w:numPr>
        <w:ind w:left="1140"/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>wzór umowy</w:t>
      </w:r>
      <w:r>
        <w:rPr>
          <w:rFonts w:ascii="Arial" w:hAnsi="Arial" w:cs="Arial"/>
          <w:sz w:val="22"/>
          <w:szCs w:val="22"/>
        </w:rPr>
        <w:t>.</w:t>
      </w:r>
    </w:p>
    <w:p w14:paraId="1E7156BF" w14:textId="77777777" w:rsidR="00CE7080" w:rsidRDefault="00CE7080" w:rsidP="00CE708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59E5ABC" w14:textId="77777777" w:rsidR="009C57CA" w:rsidRDefault="009C57CA"/>
    <w:sectPr w:rsidR="009C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314E03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8B6769"/>
    <w:multiLevelType w:val="hybridMultilevel"/>
    <w:tmpl w:val="7812D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5795"/>
    <w:multiLevelType w:val="hybridMultilevel"/>
    <w:tmpl w:val="FD4CE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4186"/>
    <w:multiLevelType w:val="hybridMultilevel"/>
    <w:tmpl w:val="3A148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7ED2"/>
    <w:multiLevelType w:val="hybridMultilevel"/>
    <w:tmpl w:val="B25E2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94F"/>
    <w:multiLevelType w:val="hybridMultilevel"/>
    <w:tmpl w:val="7E561E1E"/>
    <w:lvl w:ilvl="0" w:tplc="A4D4C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155C"/>
    <w:multiLevelType w:val="hybridMultilevel"/>
    <w:tmpl w:val="E2382F56"/>
    <w:lvl w:ilvl="0" w:tplc="7CB25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4C"/>
    <w:rsid w:val="000B794C"/>
    <w:rsid w:val="009C57CA"/>
    <w:rsid w:val="00C02D63"/>
    <w:rsid w:val="00CE7080"/>
    <w:rsid w:val="00F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18EF"/>
  <w15:chartTrackingRefBased/>
  <w15:docId w15:val="{0CED6113-0759-4881-974B-CAE8E522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80"/>
    <w:pPr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E7080"/>
    <w:pPr>
      <w:widowControl w:val="0"/>
      <w:suppressAutoHyphens/>
      <w:autoSpaceDE w:val="0"/>
    </w:pPr>
    <w:rPr>
      <w:rFonts w:ascii="Times New Roman" w:hAnsi="Times New Roman"/>
      <w:bCs w:val="0"/>
      <w:kern w:val="1"/>
      <w:szCs w:val="24"/>
      <w:lang w:eastAsia="ar-SA"/>
    </w:rPr>
  </w:style>
  <w:style w:type="character" w:styleId="Hipercze">
    <w:name w:val="Hyperlink"/>
    <w:semiHidden/>
    <w:rsid w:val="00CE70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080"/>
    <w:pPr>
      <w:spacing w:after="160" w:line="259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skulin.naszdps.pl/bip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6EB5-5A89-4B80-A54A-F4FD9184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Monika Brągiel</cp:lastModifiedBy>
  <cp:revision>2</cp:revision>
  <dcterms:created xsi:type="dcterms:W3CDTF">2021-05-25T08:32:00Z</dcterms:created>
  <dcterms:modified xsi:type="dcterms:W3CDTF">2021-05-25T08:32:00Z</dcterms:modified>
</cp:coreProperties>
</file>