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Załącznik Nr 4 do SIWZ</w:t>
      </w:r>
    </w:p>
    <w:p>
      <w:pPr>
        <w:pStyle w:val="Normal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....................................................</w:t>
      </w:r>
    </w:p>
    <w:p>
      <w:pPr>
        <w:pStyle w:val="Normal"/>
        <w:jc w:val="both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  <w:t xml:space="preserve">   </w:t>
      </w:r>
      <w:r>
        <w:rPr>
          <w:rFonts w:eastAsia="Times New Roman" w:cs="Times New Roman" w:ascii="Arial" w:hAnsi="Arial"/>
          <w:sz w:val="16"/>
          <w:szCs w:val="16"/>
        </w:rPr>
        <w:tab/>
        <w:t xml:space="preserve">  (pieczęć Wykonawcy)</w:t>
      </w:r>
    </w:p>
    <w:p>
      <w:pPr>
        <w:pStyle w:val="Nagwek1"/>
        <w:numPr>
          <w:ilvl w:val="0"/>
          <w:numId w:val="2"/>
        </w:numPr>
        <w:tabs>
          <w:tab w:val="left" w:pos="12744" w:leader="none"/>
          <w:tab w:val="left" w:pos="14868" w:leader="none"/>
          <w:tab w:val="left" w:pos="16284" w:leader="none"/>
        </w:tabs>
        <w:ind w:left="708" w:hanging="432"/>
        <w:rPr>
          <w:rFonts w:ascii="Arial" w:hAnsi="Arial" w:eastAsia="Times New Roman" w:cs="Times New Roman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</w:rPr>
        <w:t>OŚWIADCZENIE</w:t>
      </w:r>
    </w:p>
    <w:p>
      <w:pPr>
        <w:pStyle w:val="Normal"/>
        <w:rPr>
          <w:lang w:eastAsia="hi-IN" w:bidi="hi-IN"/>
        </w:rPr>
      </w:pPr>
      <w:r>
        <w:rPr>
          <w:lang w:eastAsia="hi-IN" w:bidi="hi-IN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o przynależności do grupy kapitałowej w rozumieniu ustawy z dnia 16 lutego 2007 r. o ochronie konkurencji i konsumentów (Dz. U. z 2018 r. poz. 798 t. j. ze zm. 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Cs w:val="20"/>
        </w:rPr>
        <w:t xml:space="preserve">             </w:t>
      </w:r>
      <w:r>
        <w:rPr>
          <w:rFonts w:eastAsia="Times New Roman" w:cs="Arial" w:ascii="Arial" w:hAnsi="Arial"/>
          <w:sz w:val="24"/>
          <w:szCs w:val="24"/>
        </w:rPr>
        <w:t xml:space="preserve">Przystępując do przetargu </w:t>
      </w:r>
      <w:r>
        <w:rPr>
          <w:rFonts w:cs="Arial" w:ascii="Arial" w:hAnsi="Arial"/>
          <w:bCs/>
          <w:sz w:val="24"/>
          <w:szCs w:val="24"/>
        </w:rPr>
        <w:t xml:space="preserve">na </w:t>
      </w:r>
      <w:r>
        <w:rPr>
          <w:rFonts w:cs="Arial" w:ascii="Arial" w:hAnsi="Arial"/>
          <w:b/>
          <w:bCs/>
          <w:sz w:val="24"/>
          <w:szCs w:val="24"/>
        </w:rPr>
        <w:t xml:space="preserve">dostawę </w:t>
      </w:r>
      <w:r>
        <w:rPr>
          <w:rFonts w:cs="Arial" w:ascii="Arial" w:hAnsi="Arial"/>
          <w:b/>
          <w:sz w:val="24"/>
          <w:szCs w:val="24"/>
        </w:rPr>
        <w:t>artykułów spożywczych bezpośrednio do siedziby Zamawiającego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z podziałem na zadania:</w:t>
      </w:r>
    </w:p>
    <w:p>
      <w:pPr>
        <w:pStyle w:val="Normal"/>
        <w:spacing w:before="240" w:after="20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- Część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</w:rPr>
        <w:t xml:space="preserve">- Część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</w:rPr>
        <w:t>Część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IV – </w:t>
      </w:r>
      <w:r>
        <w:rPr>
          <w:rFonts w:cs="Arial" w:ascii="Arial" w:hAnsi="Arial"/>
        </w:rPr>
        <w:t>WARZYWA  I OWOCE MROŻ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oświadczam, że firma moja: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</w:tabs>
        <w:suppressAutoHyphens w:val="tru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należy do grupy kapitałowej*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należy do grupy kapitałowej*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UWAGA: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gdy Wykonawca należy do grupy kapitałowej w rozumieniu ustawy z dnia                           16 lutego 2007 r. o ochronie konkurencji i konsumentów (Dz. U. z 2018 r. poz.798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t. j. ze zm.), może przedstawić wraz z oświadczeniem dowody, że powiązania z innym wykonawcą nie prowadzą do zakłócenia konkurencji w postępowaniu o udzielenie zamówienia (art. 24 ust.11 ustawy Prawo zamówień publicznych).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 xml:space="preserve">                                                                                   ……</w:t>
      </w:r>
      <w:r>
        <w:rPr>
          <w:rFonts w:eastAsia="Times New Roman" w:cs="Times New Roman" w:ascii="Arial" w:hAnsi="Arial"/>
          <w:szCs w:val="20"/>
        </w:rPr>
        <w:t>.………………...............</w:t>
      </w:r>
    </w:p>
    <w:p>
      <w:pPr>
        <w:pStyle w:val="Wcicietrecitekstu"/>
        <w:ind w:left="1495" w:hanging="0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24"/>
          <w:szCs w:val="20"/>
        </w:rPr>
        <w:t xml:space="preserve">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</w:rPr>
        <w:t>( pieczęć i podpis osoby uprawnionej)</w:t>
      </w:r>
    </w:p>
    <w:p>
      <w:pPr>
        <w:pStyle w:val="ListParagraph"/>
        <w:ind w:left="1495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ListParagraph"/>
        <w:ind w:left="1495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Arial" w:ascii="Arial" w:hAnsi="Arial"/>
          <w:sz w:val="18"/>
          <w:szCs w:val="18"/>
        </w:rPr>
        <w:t>(*)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b1840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b184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1840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b184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b1840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b18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b184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" w:customStyle="1">
    <w:name w:val="Znak Znak Znak Znak Znak Znak Znak Znak"/>
    <w:basedOn w:val="Normal"/>
    <w:qFormat/>
    <w:rsid w:val="00cb1840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b184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b1840"/>
    <w:pPr>
      <w:spacing w:before="0" w:after="200"/>
      <w:ind w:left="720" w:hanging="0"/>
      <w:contextualSpacing/>
    </w:pPr>
    <w:rPr/>
  </w:style>
  <w:style w:type="paragraph" w:styleId="ZnakZnakZnakZnakZnakZnak" w:customStyle="1">
    <w:name w:val="Znak Znak Znak Znak Znak Znak"/>
    <w:basedOn w:val="Normal"/>
    <w:qFormat/>
    <w:rsid w:val="00d553df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ZnakZnakZnakZnak" w:customStyle="1">
    <w:name w:val="Znak Znak Znak Znak"/>
    <w:basedOn w:val="Normal"/>
    <w:qFormat/>
    <w:rsid w:val="00570431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 LibreOffice_project/9b0d9b32d5dcda91d2f1a96dc04c645c450872bf</Application>
  <Pages>1</Pages>
  <Words>200</Words>
  <Characters>1094</Characters>
  <CharactersWithSpaces>1484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2018-03-02T12:37:00Z</dcterms:created>
  <dc:creator>Elżbieta Kinal</dc:creator>
  <dc:description/>
  <dc:language>pl-PL</dc:language>
  <cp:lastModifiedBy/>
  <dcterms:modified xsi:type="dcterms:W3CDTF">2019-01-18T09:47:06Z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